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93A1B">
      <w:pPr>
        <w:pStyle w:val="2"/>
        <w:spacing w:before="66" w:line="177" w:lineRule="auto"/>
        <w:ind w:left="17"/>
        <w:jc w:val="center"/>
        <w:outlineLvl w:val="0"/>
        <w:rPr>
          <w:sz w:val="35"/>
          <w:szCs w:val="35"/>
        </w:rPr>
      </w:pPr>
      <w:bookmarkStart w:id="0" w:name="_GoBack"/>
      <w:r>
        <w:rPr>
          <w:color w:val="000000"/>
          <w:spacing w:val="7"/>
          <w:sz w:val="35"/>
          <w:szCs w:val="35"/>
          <w14:textFill>
            <w14:solidFill>
              <w14:srgbClr w14:val="000000">
                <w14:alpha w14:val="9803"/>
              </w14:srgbClr>
            </w14:solidFill>
          </w14:textFill>
        </w:rPr>
        <w:t>2025</w:t>
      </w:r>
      <w:r>
        <w:rPr>
          <w:rFonts w:hint="eastAsia"/>
          <w:color w:val="000000"/>
          <w:sz w:val="35"/>
          <w:szCs w:val="35"/>
          <w:lang w:val="en-US" w:eastAsia="zh-CN"/>
          <w14:textFill>
            <w14:solidFill>
              <w14:srgbClr w14:val="000000">
                <w14:alpha w14:val="9803"/>
              </w14:srgbClr>
            </w14:solidFill>
          </w14:textFill>
        </w:rPr>
        <w:t>年</w:t>
      </w:r>
      <w:r>
        <w:rPr>
          <w:color w:val="000000"/>
          <w:spacing w:val="7"/>
          <w:sz w:val="35"/>
          <w:szCs w:val="35"/>
          <w14:textFill>
            <w14:solidFill>
              <w14:srgbClr w14:val="000000">
                <w14:alpha w14:val="9803"/>
              </w14:srgbClr>
            </w14:solidFill>
          </w14:textFill>
        </w:rPr>
        <w:t>中国足协沙滩足球精英赛持续角逐</w:t>
      </w:r>
    </w:p>
    <w:bookmarkEnd w:id="0"/>
    <w:p w14:paraId="6A11C193">
      <w:pPr>
        <w:pStyle w:val="2"/>
        <w:spacing w:before="201" w:line="212" w:lineRule="auto"/>
        <w:ind w:left="13"/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</w:pPr>
      <w:r>
        <w:rPr>
          <w:color w:val="576B95"/>
          <w:spacing w:val="-7"/>
        </w:rPr>
        <w:t>敦煌发布</w:t>
      </w:r>
      <w:r>
        <w:rPr>
          <w:color w:val="576B95"/>
          <w:spacing w:val="21"/>
        </w:rPr>
        <w:t xml:space="preserve">  </w:t>
      </w:r>
      <w:r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  <w:t>2025</w:t>
      </w:r>
      <w:r>
        <w:rPr>
          <w:color w:val="000000"/>
          <w:spacing w:val="-21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  <w:t>年</w:t>
      </w:r>
      <w:r>
        <w:rPr>
          <w:color w:val="000000"/>
          <w:spacing w:val="-22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  <w:t>10 月</w:t>
      </w:r>
      <w:r>
        <w:rPr>
          <w:color w:val="000000"/>
          <w:spacing w:val="26"/>
          <w:w w:val="101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  <w:t>24</w:t>
      </w:r>
      <w:r>
        <w:rPr>
          <w:color w:val="000000"/>
          <w:spacing w:val="16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</w:t>
      </w:r>
      <w:r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  <w:t>日  09:37</w:t>
      </w:r>
      <w:r>
        <w:rPr>
          <w:color w:val="000000"/>
          <w:spacing w:val="18"/>
          <w:w w:val="101"/>
          <w14:textFill>
            <w14:solidFill>
              <w14:srgbClr w14:val="000000">
                <w14:alpha w14:val="69803"/>
              </w14:srgbClr>
            </w14:solidFill>
          </w14:textFill>
        </w:rPr>
        <w:t xml:space="preserve">  </w:t>
      </w:r>
      <w:r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  <w:t>甘肃</w:t>
      </w:r>
    </w:p>
    <w:p w14:paraId="6C9326F3">
      <w:pPr>
        <w:pStyle w:val="2"/>
        <w:spacing w:before="201" w:line="212" w:lineRule="auto"/>
        <w:ind w:left="13"/>
        <w:rPr>
          <w:color w:val="000000"/>
          <w:spacing w:val="-7"/>
          <w14:textFill>
            <w14:solidFill>
              <w14:srgbClr w14:val="000000">
                <w14:alpha w14:val="69803"/>
              </w14:srgbClr>
            </w14:solidFill>
          </w14:textFill>
        </w:rPr>
      </w:pPr>
    </w:p>
    <w:p w14:paraId="37F638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</w:pPr>
      <w:r>
        <w:rPr>
          <w:position w:val="-63"/>
        </w:rPr>
        <w:drawing>
          <wp:inline distT="0" distB="0" distL="0" distR="0">
            <wp:extent cx="4723765" cy="27031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rcRect t="-448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A70A">
      <w:pPr>
        <w:pStyle w:val="2"/>
        <w:spacing w:before="26" w:line="206" w:lineRule="auto"/>
        <w:ind w:left="10" w:firstLine="546"/>
        <w:jc w:val="both"/>
        <w:rPr>
          <w:color w:val="000000"/>
          <w:spacing w:val="13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</w:pPr>
      <w:r>
        <w:rPr>
          <w:color w:val="000000"/>
          <w:spacing w:val="6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10月23日中午，2025中国足协沙滩足球精英赛在甘肃敦煌鸣沙山月牙</w:t>
      </w:r>
      <w:r>
        <w:rPr>
          <w:color w:val="000000"/>
          <w:spacing w:val="17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泉景区持续进行。赛事进入第二天，来自吉林、珠海、</w:t>
      </w:r>
      <w:r>
        <w:rPr>
          <w:color w:val="000000"/>
          <w:spacing w:val="16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湛江、内蒙古的四支</w:t>
      </w:r>
      <w:r>
        <w:rPr>
          <w:color w:val="000000"/>
          <w:spacing w:val="13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全国沙滩足球劲旅再度集结，展开新—轮激烈角逐。</w:t>
      </w:r>
    </w:p>
    <w:p w14:paraId="75DBA26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6" w:line="240" w:lineRule="auto"/>
        <w:ind w:left="11" w:firstLine="0"/>
        <w:jc w:val="center"/>
        <w:textAlignment w:val="baseline"/>
        <w:rPr>
          <w:position w:val="-125"/>
        </w:rPr>
      </w:pPr>
      <w:r>
        <w:rPr>
          <w:position w:val="-125"/>
        </w:rPr>
        <w:drawing>
          <wp:inline distT="0" distB="0" distL="0" distR="0">
            <wp:extent cx="4400550" cy="4914265"/>
            <wp:effectExtent l="0" t="0" r="6350" b="63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DA01">
      <w:pPr>
        <w:pStyle w:val="2"/>
        <w:spacing w:before="26" w:line="206" w:lineRule="auto"/>
        <w:ind w:left="10" w:firstLine="546"/>
        <w:jc w:val="both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40250" cy="2739390"/>
            <wp:effectExtent l="0" t="0" r="6350" b="3810"/>
            <wp:docPr id="1" name="图片 1" descr="d9e413b58760d5f579f3aa9dc886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e413b58760d5f579f3aa9dc88635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94B6">
      <w:pPr>
        <w:pStyle w:val="2"/>
        <w:spacing w:before="38" w:line="200" w:lineRule="auto"/>
        <w:ind w:left="11" w:firstLine="549"/>
        <w:jc w:val="both"/>
        <w:rPr>
          <w:color w:val="000000"/>
          <w:spacing w:val="12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</w:pPr>
      <w:r>
        <w:rPr>
          <w:color w:val="000000"/>
          <w:spacing w:val="18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赛场上，竞技气氛热烈。运动员们奔跑在松软沙地上，</w:t>
      </w:r>
      <w:r>
        <w:rPr>
          <w:color w:val="000000"/>
          <w:spacing w:val="17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赤脚完成—个个</w:t>
      </w:r>
      <w:r>
        <w:rPr>
          <w:color w:val="000000"/>
          <w:spacing w:val="16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高难度竞技动作，展现出细腻脚法与充沛活力。场边，替补队员与教练全神贯注，为每—次精彩攻防高声喝彩。金秋时节的鸣沙山环抱赛场，运动激情与自然美景交融，勾勒出—幅别样的竞技画卷。本次赛事巧妙融合沙滩足球</w:t>
      </w:r>
      <w:r>
        <w:rPr>
          <w:color w:val="000000"/>
          <w:spacing w:val="15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运动与敦煌地域文化，不仅为全国沙滩足球队伍搭建起高水平的交</w:t>
      </w:r>
      <w:r>
        <w:rPr>
          <w:color w:val="000000"/>
          <w:spacing w:val="14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流平台，</w:t>
      </w:r>
      <w:r>
        <w:rPr>
          <w:color w:val="000000"/>
          <w:spacing w:val="16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也借助鸣沙山下月牙泉畔的天然沙场，让更多人感受到沙滩足球的独特魅力</w:t>
      </w:r>
      <w:r>
        <w:rPr>
          <w:color w:val="000000"/>
          <w:spacing w:val="12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  <w:t>与敦煌深厚的自然文化底蕴。</w:t>
      </w:r>
    </w:p>
    <w:p w14:paraId="0656FBD0">
      <w:pPr>
        <w:pStyle w:val="2"/>
        <w:spacing w:before="38" w:line="200" w:lineRule="auto"/>
        <w:ind w:left="11" w:firstLine="549"/>
        <w:jc w:val="both"/>
        <w:rPr>
          <w:color w:val="000000"/>
          <w:spacing w:val="12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3DCCD69E">
      <w:pPr>
        <w:pStyle w:val="2"/>
        <w:spacing w:before="38" w:line="200" w:lineRule="auto"/>
        <w:ind w:left="11" w:firstLine="549"/>
        <w:jc w:val="both"/>
        <w:rPr>
          <w:color w:val="000000"/>
          <w:spacing w:val="12"/>
          <w:sz w:val="28"/>
          <w:szCs w:val="28"/>
          <w14:textFill>
            <w14:solidFill>
              <w14:srgbClr w14:val="000000">
                <w14:alpha w14:val="9803"/>
              </w14:srgbClr>
            </w14:solidFill>
          </w14:textFill>
        </w:rPr>
      </w:pPr>
    </w:p>
    <w:p w14:paraId="375C4C68">
      <w:pPr>
        <w:pStyle w:val="2"/>
        <w:spacing w:before="337" w:line="179" w:lineRule="auto"/>
        <w:ind w:left="11"/>
        <w:rPr>
          <w:sz w:val="28"/>
          <w:szCs w:val="28"/>
        </w:rPr>
      </w:pPr>
      <w:r>
        <w:rPr>
          <w:color w:val="454647"/>
          <w:spacing w:val="7"/>
          <w:sz w:val="28"/>
          <w:szCs w:val="28"/>
        </w:rPr>
        <w:t>编       辑：赵建军  刘志存</w:t>
      </w:r>
    </w:p>
    <w:p w14:paraId="4A497023">
      <w:pPr>
        <w:pStyle w:val="2"/>
        <w:spacing w:before="330" w:line="179" w:lineRule="auto"/>
        <w:ind w:left="19"/>
        <w:rPr>
          <w:sz w:val="28"/>
          <w:szCs w:val="28"/>
        </w:rPr>
      </w:pPr>
      <w:r>
        <w:rPr>
          <w:color w:val="454647"/>
          <w:spacing w:val="9"/>
          <w:sz w:val="28"/>
          <w:szCs w:val="28"/>
        </w:rPr>
        <w:t>责任编辑：邱   亮</w:t>
      </w:r>
    </w:p>
    <w:p w14:paraId="69FBCE20">
      <w:pPr>
        <w:pStyle w:val="2"/>
        <w:spacing w:before="331" w:line="178" w:lineRule="auto"/>
        <w:ind w:left="13"/>
      </w:pPr>
      <w:r>
        <w:rPr>
          <w:color w:val="454647"/>
          <w:spacing w:val="7"/>
          <w:sz w:val="28"/>
          <w:szCs w:val="28"/>
        </w:rPr>
        <w:t>监       制：李国辉</w:t>
      </w:r>
    </w:p>
    <w:sectPr>
      <w:pgSz w:w="11906" w:h="16838"/>
      <w:pgMar w:top="806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B2367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345</Words>
  <Characters>362</Characters>
  <TotalTime>4</TotalTime>
  <ScaleCrop>false</ScaleCrop>
  <LinksUpToDate>false</LinksUpToDate>
  <CharactersWithSpaces>398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2026-01-15T19:16:00Z</dcterms:created>
  <dc:creator>Administrator</dc:creator>
  <cp:lastModifiedBy>清煜～风</cp:lastModifiedBy>
  <dcterms:modified xsi:type="dcterms:W3CDTF">2026-01-15T19:23:00Z</dcterms:modified>
  <dc:title>2025中国足协沙滩足球精英赛持续角逐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2026-01-16T03:18:15Z</vt:filetime>
  </property>
  <property fmtid="{D5CDD505-2E9C-101B-9397-08002B2CF9AE}" pid="4" name="KSOTemplateDocerSaveRecord">
    <vt:lpwstr>eyJoZGlkIjoiNTE2MDIyZGVkMjBmY2RjZjMxMDY3NjFjNDcxYTZlYzkiLCJ1c2VySWQiOiIyNzg3OTI5MjAifQ==</vt:lpwstr>
  </property>
  <property fmtid="{D5CDD505-2E9C-101B-9397-08002B2CF9AE}" pid="5" name="KSOProductBuildVer">
    <vt:lpwstr>2052-12.1.0.24657</vt:lpwstr>
  </property>
  <property fmtid="{D5CDD505-2E9C-101B-9397-08002B2CF9AE}" pid="6" name="ICV">
    <vt:lpwstr>F7E5F6D7799D4CBEADF89BB29C23C040_13</vt:lpwstr>
  </property>
</Properties>
</file>